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C" w:rsidRDefault="003D6C1C" w:rsidP="003D6C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3D6C1C" w:rsidRDefault="003D6C1C" w:rsidP="003D6C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Совета Общественной палаты Ставропольского края</w:t>
      </w:r>
    </w:p>
    <w:p w:rsidR="003D6C1C" w:rsidRPr="00783308" w:rsidRDefault="003D6C1C" w:rsidP="003D6C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«07» сентября 2021 года</w:t>
      </w:r>
    </w:p>
    <w:p w:rsidR="003D6C1C" w:rsidRDefault="003D6C1C" w:rsidP="003D6C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6C1C" w:rsidRDefault="003D6C1C" w:rsidP="003D6C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6C1C" w:rsidRPr="00331F95" w:rsidRDefault="003D6C1C" w:rsidP="003D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331F95">
        <w:rPr>
          <w:rFonts w:ascii="Times New Roman" w:hAnsi="Times New Roman" w:cs="Times New Roman"/>
          <w:b/>
          <w:sz w:val="28"/>
        </w:rPr>
        <w:t>орядок организации работы</w:t>
      </w:r>
    </w:p>
    <w:p w:rsidR="003D6C1C" w:rsidRPr="00331F95" w:rsidRDefault="003D6C1C" w:rsidP="003D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Pr="00331F95">
        <w:rPr>
          <w:rFonts w:ascii="Times New Roman" w:hAnsi="Times New Roman" w:cs="Times New Roman"/>
          <w:b/>
          <w:sz w:val="28"/>
        </w:rPr>
        <w:t xml:space="preserve">ентра общественного </w:t>
      </w:r>
      <w:r w:rsidRPr="00EF2D89">
        <w:rPr>
          <w:rFonts w:ascii="Times New Roman" w:hAnsi="Times New Roman" w:cs="Times New Roman"/>
          <w:b/>
          <w:sz w:val="28"/>
        </w:rPr>
        <w:t>наблюдения</w:t>
      </w:r>
      <w:r w:rsidRPr="00331F95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3D6C1C" w:rsidRDefault="003D6C1C" w:rsidP="003D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 xml:space="preserve">за ходом голосования при проведении в </w:t>
      </w:r>
      <w:r>
        <w:rPr>
          <w:rFonts w:ascii="Times New Roman" w:hAnsi="Times New Roman" w:cs="Times New Roman"/>
          <w:b/>
          <w:sz w:val="28"/>
        </w:rPr>
        <w:t>е</w:t>
      </w:r>
      <w:r w:rsidRPr="00331F95">
        <w:rPr>
          <w:rFonts w:ascii="Times New Roman" w:hAnsi="Times New Roman" w:cs="Times New Roman"/>
          <w:b/>
          <w:sz w:val="28"/>
        </w:rPr>
        <w:t>диный день голосования</w:t>
      </w:r>
    </w:p>
    <w:p w:rsidR="003D6C1C" w:rsidRPr="00331F95" w:rsidRDefault="003D6C1C" w:rsidP="003D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>19 сентября 2021 года выборов</w:t>
      </w:r>
      <w:r>
        <w:rPr>
          <w:rFonts w:ascii="Times New Roman" w:hAnsi="Times New Roman" w:cs="Times New Roman"/>
          <w:b/>
          <w:sz w:val="28"/>
        </w:rPr>
        <w:t xml:space="preserve"> депутатов Думы Ставропольского края седьмого созыва</w:t>
      </w:r>
      <w:r w:rsidRPr="00331F95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выборов в </w:t>
      </w:r>
      <w:r w:rsidRPr="00331F95">
        <w:rPr>
          <w:rFonts w:ascii="Times New Roman" w:hAnsi="Times New Roman" w:cs="Times New Roman"/>
          <w:b/>
          <w:sz w:val="28"/>
        </w:rPr>
        <w:t>органы местного самоуправления</w:t>
      </w:r>
      <w:r>
        <w:rPr>
          <w:rFonts w:ascii="Times New Roman" w:hAnsi="Times New Roman" w:cs="Times New Roman"/>
          <w:b/>
          <w:sz w:val="28"/>
        </w:rPr>
        <w:t xml:space="preserve"> Ставропольского края</w:t>
      </w:r>
      <w:r w:rsidRPr="00331F95">
        <w:rPr>
          <w:rFonts w:ascii="Times New Roman" w:hAnsi="Times New Roman" w:cs="Times New Roman"/>
          <w:b/>
          <w:sz w:val="28"/>
        </w:rPr>
        <w:t xml:space="preserve"> и </w:t>
      </w:r>
      <w:r>
        <w:rPr>
          <w:rFonts w:ascii="Times New Roman" w:hAnsi="Times New Roman" w:cs="Times New Roman"/>
          <w:b/>
          <w:sz w:val="28"/>
        </w:rPr>
        <w:t xml:space="preserve">выборов </w:t>
      </w:r>
      <w:r w:rsidRPr="00331F95">
        <w:rPr>
          <w:rFonts w:ascii="Times New Roman" w:hAnsi="Times New Roman" w:cs="Times New Roman"/>
          <w:b/>
          <w:sz w:val="28"/>
        </w:rPr>
        <w:t>депутатов Государственной Думы Федерального Собрания Российской Федерации восьмого созыва</w:t>
      </w:r>
    </w:p>
    <w:p w:rsidR="003D6C1C" w:rsidRPr="00331F95" w:rsidRDefault="003D6C1C" w:rsidP="003D6C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6C1C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r w:rsidRPr="00331F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1F95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</w:t>
      </w:r>
      <w:r>
        <w:rPr>
          <w:rFonts w:ascii="Times New Roman" w:eastAsia="Calibri" w:hAnsi="Times New Roman" w:cs="Times New Roman"/>
          <w:sz w:val="28"/>
          <w:szCs w:val="28"/>
        </w:rPr>
        <w:t>.06.</w:t>
      </w:r>
      <w:r w:rsidRPr="00331F95">
        <w:rPr>
          <w:rFonts w:ascii="Times New Roman" w:eastAsia="Calibri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Федеральным законом от 22</w:t>
      </w:r>
      <w:r>
        <w:rPr>
          <w:rFonts w:ascii="Times New Roman" w:eastAsia="Calibri" w:hAnsi="Times New Roman" w:cs="Times New Roman"/>
          <w:sz w:val="28"/>
          <w:szCs w:val="28"/>
        </w:rPr>
        <w:t>.02.</w:t>
      </w:r>
      <w:r w:rsidRPr="00331F95">
        <w:rPr>
          <w:rFonts w:ascii="Times New Roman" w:eastAsia="Calibri" w:hAnsi="Times New Roman" w:cs="Times New Roman"/>
          <w:sz w:val="28"/>
          <w:szCs w:val="28"/>
        </w:rPr>
        <w:t>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eastAsia="Calibri" w:hAnsi="Times New Roman" w:cs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Федерации»,</w:t>
      </w:r>
      <w:r w:rsidRPr="00331F95">
        <w:rPr>
          <w:rFonts w:ascii="Calibri" w:eastAsia="Calibri" w:hAnsi="Calibri" w:cs="Times New Roman"/>
          <w:sz w:val="24"/>
          <w:szCs w:val="24"/>
        </w:rPr>
        <w:t xml:space="preserve"> </w:t>
      </w:r>
      <w:r w:rsidRPr="00331F95">
        <w:rPr>
          <w:rFonts w:ascii="Times New Roman" w:eastAsia="Calibri" w:hAnsi="Times New Roman" w:cs="Times New Roman"/>
          <w:sz w:val="28"/>
          <w:szCs w:val="28"/>
        </w:rPr>
        <w:t>Федеральным законом от 21</w:t>
      </w:r>
      <w:r>
        <w:rPr>
          <w:rFonts w:ascii="Times New Roman" w:eastAsia="Calibri" w:hAnsi="Times New Roman" w:cs="Times New Roman"/>
          <w:sz w:val="28"/>
          <w:szCs w:val="28"/>
        </w:rPr>
        <w:t>.07.</w:t>
      </w:r>
      <w:r w:rsidRPr="00331F95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eastAsia="Calibri" w:hAnsi="Times New Roman" w:cs="Times New Roman"/>
          <w:sz w:val="28"/>
          <w:szCs w:val="28"/>
        </w:rPr>
        <w:t>№ 212-ФЗ «Об основах общественного контроля в Российской Федерации», другими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и иными нормативными правовыми актами Российской Федерации,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331F95">
        <w:rPr>
          <w:rFonts w:ascii="Times New Roman" w:eastAsia="Calibri" w:hAnsi="Times New Roman" w:cs="Times New Roman"/>
          <w:sz w:val="28"/>
          <w:szCs w:val="28"/>
        </w:rPr>
        <w:t>, правовыми актами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на основе Типового порядка </w:t>
      </w:r>
      <w:r w:rsidRPr="00E437F1">
        <w:rPr>
          <w:rFonts w:ascii="Times New Roman" w:eastAsia="Calibri" w:hAnsi="Times New Roman" w:cs="Times New Roman"/>
          <w:sz w:val="28"/>
          <w:szCs w:val="28"/>
        </w:rPr>
        <w:t>организации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центра общественного наблюдения (видеонаблюдения)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за ходом голосования при проведении в единый день голосования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19 сентября 2021 года выборов в органы государственной власти субъектов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Российской Федерации, органы местного самоуправления и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восьмого созыва</w:t>
      </w:r>
      <w:r>
        <w:rPr>
          <w:rFonts w:ascii="Times New Roman" w:eastAsia="Calibri" w:hAnsi="Times New Roman" w:cs="Times New Roman"/>
          <w:sz w:val="28"/>
          <w:szCs w:val="28"/>
        </w:rPr>
        <w:t>, подготовленного Координационным советом по общественному контролю за голосованием при Общественной палате Российской Федерации.</w:t>
      </w:r>
    </w:p>
    <w:p w:rsidR="003D6C1C" w:rsidRPr="00331F95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работы </w:t>
      </w:r>
      <w:r w:rsidRPr="00E437F1">
        <w:rPr>
          <w:rFonts w:ascii="Times New Roman" w:eastAsia="Calibri" w:hAnsi="Times New Roman" w:cs="Times New Roman"/>
          <w:sz w:val="28"/>
          <w:szCs w:val="28"/>
        </w:rPr>
        <w:t>Центра общественного наблюдения (видеонаблюдения)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за ходом голосования при проведении в единый день голосования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eastAsia="Calibri" w:hAnsi="Times New Roman" w:cs="Times New Roman"/>
          <w:sz w:val="28"/>
          <w:szCs w:val="28"/>
        </w:rPr>
        <w:t>19 сентября 2021 года выборов депутатов Думы Ставропольского края седьмого созыва, выборов в органы местного самоуправления Ставропольского края и выборов депутатов Государственной Думы Федерального Собрания Российской Федерации восьмого созыва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(далее – ЦО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31F95">
        <w:rPr>
          <w:rFonts w:ascii="Times New Roman" w:eastAsia="Calibri" w:hAnsi="Times New Roman" w:cs="Times New Roman"/>
          <w:sz w:val="28"/>
          <w:szCs w:val="28"/>
        </w:rPr>
        <w:t>), созданного в целях обеспечения процесса видеонаблюдения за ходом голосования, способствующего обеспечению соблюдения прав граждан Российской Федерации при проведении голосования по выборам депутатов Государственной Думы Федерального Собрания Российской Федерации восьмого созыва, а также голосовани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 выборам депутатов Думы Ставропольского края седьмого созыва </w:t>
      </w:r>
      <w:r w:rsidRPr="00331F9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31F95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(далее – голосование или выборы).</w:t>
      </w:r>
    </w:p>
    <w:p w:rsidR="003D6C1C" w:rsidRPr="00331F95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Видеонаблюдение в </w:t>
      </w:r>
      <w:r w:rsidRPr="00EF2D89">
        <w:rPr>
          <w:rFonts w:ascii="Times New Roman" w:eastAsia="Calibri" w:hAnsi="Times New Roman" w:cs="Times New Roman"/>
          <w:sz w:val="28"/>
          <w:szCs w:val="28"/>
        </w:rPr>
        <w:t>ЦОН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использованием средств видеонаблюдения, трансляции изображения, а также средств коллективного пользования, применяемых для отображения информации, поступающей с участковых избирательных комиссий и территориальных избирательных комиссий. </w:t>
      </w:r>
    </w:p>
    <w:p w:rsidR="003D6C1C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4. Организационное обеспечение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Общественной палатой Ставропольского края.</w:t>
      </w:r>
    </w:p>
    <w:p w:rsidR="003D6C1C" w:rsidRPr="00331F95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Техническое обеспечение видеотрансляции осуществляется ПАО «Ростелеком», его филиалами или иными уполномоченными техническими операторами. </w:t>
      </w:r>
    </w:p>
    <w:p w:rsidR="003D6C1C" w:rsidRPr="00331F95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задачи:</w:t>
      </w:r>
    </w:p>
    <w:p w:rsidR="003D6C1C" w:rsidRPr="00331F95" w:rsidRDefault="003D6C1C" w:rsidP="003D6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консолидация в режиме реального времени поступающей информации и данных о ходе голосования и подведении итогов голосования в круглосуточном режиме в течение всех дней, когда осуществляется доставка видеосигнала из участковых избирательных комиссий и территориальных избирательных комиссий;</w:t>
      </w:r>
    </w:p>
    <w:p w:rsidR="003D6C1C" w:rsidRPr="00331F95" w:rsidRDefault="003D6C1C" w:rsidP="003D6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мониторинг ситуации в участковых избирательных комиссиях и территориальных избирательных комиссиях, и в случае необходимости содействие оперативному реагированию наблюдателей на возникшие непредвиденные ситуации;</w:t>
      </w:r>
    </w:p>
    <w:p w:rsidR="003D6C1C" w:rsidRPr="00331F95" w:rsidRDefault="003D6C1C" w:rsidP="003D6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организация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 участках;</w:t>
      </w:r>
    </w:p>
    <w:p w:rsidR="003D6C1C" w:rsidRPr="00331F95" w:rsidRDefault="003D6C1C" w:rsidP="003D6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обеспечение взаимодействия с избирательными комиссиями, органами государственной власти и органами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с государственными органами Российской Федерации, привлеченными к проведению выборов, а также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Общественной палатой Ставропольского края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общественными советами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образований, наблюдателями и средствами массовой информации по вопросам видеонаблюдения.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6. Участие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eastAsia="Calibri" w:hAnsi="Times New Roman" w:cs="Times New Roman"/>
          <w:sz w:val="28"/>
          <w:szCs w:val="28"/>
        </w:rPr>
        <w:t>лицами старше 18 лет, в том числе:</w:t>
      </w:r>
    </w:p>
    <w:p w:rsidR="003D6C1C" w:rsidRPr="009F0309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Общественной палат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членам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C1C" w:rsidRPr="009F0309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:rsidR="003D6C1C" w:rsidRPr="009F0309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Уполномоченным по правам человека в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полномоченным по правам человека в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Ставропольском крае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C1C" w:rsidRPr="009F0309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наблюдателями, направленными в избирательные комиссии субъектами общественного контроля, по предъявлению ими направления наблюдателя и паспорта;</w:t>
      </w:r>
    </w:p>
    <w:p w:rsidR="003D6C1C" w:rsidRPr="009F0309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гражданами, направившими заявку по утвержденной форме на участие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на 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Ставропольского края (</w:t>
      </w:r>
      <w:hyperlink r:id="rId5" w:history="1"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op</w:t>
        </w:r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sk</w:t>
        </w:r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7C680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341A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не позднее чем за один день до даты посещения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по предъявлению паспорта;</w:t>
      </w:r>
    </w:p>
    <w:p w:rsidR="003D6C1C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представителями зарегистрированных СМИ по предъявлению служебного удостоверения и редакционного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C1C" w:rsidRPr="00EF2D89" w:rsidRDefault="003D6C1C" w:rsidP="003D6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иностранными гражданами, аккредитованными в установленном порядке в качестве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по правам человека в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полномоченного по правам человека в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Ставропольском крае</w:t>
      </w:r>
      <w:r w:rsidRPr="00EF2D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C1C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7. В заявке на участие в видеонаблюдении указываются паспортные данные гражданина, планируемое время участия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eastAsia="Calibri" w:hAnsi="Times New Roman" w:cs="Times New Roman"/>
          <w:sz w:val="28"/>
          <w:szCs w:val="28"/>
        </w:rPr>
        <w:t>1). К заявке прилагается письменное согласие гражданина в виде файл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  <w:r w:rsidRPr="009F0309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порядком работы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Доступ к видеонаблюдению за работой избирательных участков, номера которых указаны в заявке, предоставляется при наличии такой возможности.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8. Форма заявки </w:t>
      </w:r>
      <w:r>
        <w:rPr>
          <w:rFonts w:ascii="Times New Roman" w:eastAsia="Calibri" w:hAnsi="Times New Roman" w:cs="Times New Roman"/>
          <w:sz w:val="28"/>
          <w:szCs w:val="28"/>
        </w:rPr>
        <w:t>приведена в приложении к настоящему порядку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9. Заявка является индивидуальной, коллективные заявки и заявки от имени организаций не допускаются.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10. Заявка на участие в видеонаблюдении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, направленная 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бщественную палату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в течение 12 часов с момента её получения, после чего в порядке исполнения сформировавшейся очереди на адрес электронной почты заявителя направляется подтверждение о возможности прибытия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в установленное время. В случае невозможности обеспечить присутствие заявителя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обозначенное им время ему может быть предложено иное время посещения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11. В целях исполнения мер, направленных на обеспечение санитарно-эпидемиологического благополучия населения в соответствии с рекомендациями Федеральной службы по надзору в сфере защиты прав потребителей и благополучия человека, на входе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осуществляются мероприятия по проведению термометрии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истребуются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сертификат о сделанной прививке от </w:t>
      </w:r>
      <w:r w:rsidRPr="009F030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F0309">
        <w:rPr>
          <w:rFonts w:ascii="Times New Roman" w:eastAsia="Calibri" w:hAnsi="Times New Roman" w:cs="Times New Roman"/>
          <w:sz w:val="28"/>
          <w:szCs w:val="28"/>
        </w:rPr>
        <w:t>-19 или отрицательный результат ПЦР-теста со сроком не более трех суток.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отсутствии указанных документов при наличии организационной возможности осуществляется экспресс-тестирование.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случае наличия обоснованных данных о возможном наличии у заявителя новой коронавирусной инфекции заявитель может быть направлен на дополнительный врачебный осмотр, прежде чем быть допущенным к участию в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Для упорядочения и систематизации информации об участниках видеонаблюдения в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ведется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журнал учета лиц, допущенных к работе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0309">
        <w:rPr>
          <w:rFonts w:ascii="Times New Roman" w:eastAsia="Calibri" w:hAnsi="Times New Roman" w:cs="Times New Roman"/>
          <w:sz w:val="28"/>
          <w:szCs w:val="28"/>
        </w:rPr>
        <w:t>т свою работу круглосуточно, начиная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09: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00 по местному времени 16 сентября 2021 года и до составления протоколов об итогах голосования на соответствующей территории и проведения итогового заседания всеми территориальными избирательными комиссиями субъекта Российской Федерации, в котором организован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14. Проезд к месту расположения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или в филиал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 обратно осуществляется гражданином за свой счет, понесенные расходы не возмещаются.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15. Лица, принимающие участие в работе </w:t>
      </w:r>
      <w:r>
        <w:rPr>
          <w:rFonts w:ascii="Times New Roman" w:eastAsia="Calibri" w:hAnsi="Times New Roman" w:cs="Times New Roman"/>
          <w:sz w:val="28"/>
          <w:szCs w:val="28"/>
        </w:rPr>
        <w:t>ЦОН,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должны быть взаимовежливы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не нарушать общественный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1B1B18">
        <w:rPr>
          <w:rFonts w:ascii="Times New Roman" w:hAnsi="Times New Roman" w:cs="Times New Roman"/>
          <w:sz w:val="28"/>
        </w:rPr>
        <w:t>не допускать использование и распространение ложной или непроверенной информации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. В помещение </w:t>
      </w:r>
      <w:r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:rsidR="003D6C1C" w:rsidRPr="009F0309" w:rsidRDefault="003D6C1C" w:rsidP="003D6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3D6C1C" w:rsidRPr="009F0309" w:rsidSect="00783308">
          <w:head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6C1C" w:rsidRPr="009F0309" w:rsidRDefault="003D6C1C" w:rsidP="003D6C1C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</w:t>
      </w:r>
      <w:r w:rsidRPr="009F0309">
        <w:rPr>
          <w:rFonts w:ascii="Times New Roman" w:hAnsi="Times New Roman" w:cs="Times New Roman"/>
          <w:sz w:val="28"/>
        </w:rPr>
        <w:t xml:space="preserve"> 1</w:t>
      </w:r>
    </w:p>
    <w:p w:rsidR="003D6C1C" w:rsidRPr="009F0309" w:rsidRDefault="003D6C1C" w:rsidP="003D6C1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3D6C1C" w:rsidRPr="009F0309" w:rsidRDefault="003D6C1C" w:rsidP="003D6C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3D6C1C" w:rsidRPr="009F0309" w:rsidRDefault="003D6C1C" w:rsidP="003D6C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6C1C" w:rsidRPr="009F0309" w:rsidTr="006B5489">
        <w:tc>
          <w:tcPr>
            <w:tcW w:w="9571" w:type="dxa"/>
          </w:tcPr>
          <w:p w:rsidR="003D6C1C" w:rsidRPr="009F0309" w:rsidRDefault="003D6C1C" w:rsidP="006B54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3D6C1C" w:rsidRPr="009F0309" w:rsidRDefault="003D6C1C" w:rsidP="006B548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3D6C1C" w:rsidRPr="009F0309" w:rsidRDefault="003D6C1C" w:rsidP="006B5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3D6C1C" w:rsidRPr="009F0309" w:rsidRDefault="003D6C1C" w:rsidP="006B5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3D6C1C" w:rsidRPr="009F0309" w:rsidRDefault="003D6C1C" w:rsidP="006B5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3D6C1C" w:rsidRPr="009F0309" w:rsidRDefault="003D6C1C" w:rsidP="006B54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 .</w:t>
            </w: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_______часов _______минут ______________________ 2021 г. </w:t>
            </w: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D6C1C" w:rsidRPr="009F0309" w:rsidRDefault="003D6C1C" w:rsidP="003D6C1C">
      <w:pPr>
        <w:spacing w:after="0"/>
        <w:ind w:firstLine="709"/>
        <w:rPr>
          <w:rFonts w:ascii="Times New Roman" w:hAnsi="Times New Roman" w:cs="Times New Roman"/>
          <w:sz w:val="28"/>
        </w:rPr>
        <w:sectPr w:rsidR="003D6C1C" w:rsidRPr="009F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C1C" w:rsidRPr="009F0309" w:rsidRDefault="003D6C1C" w:rsidP="003D6C1C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№ </w:t>
      </w:r>
      <w:r w:rsidRPr="009F0309">
        <w:rPr>
          <w:rFonts w:ascii="Times New Roman" w:hAnsi="Times New Roman" w:cs="Times New Roman"/>
          <w:sz w:val="28"/>
        </w:rPr>
        <w:t>2</w:t>
      </w:r>
    </w:p>
    <w:p w:rsidR="003D6C1C" w:rsidRPr="009F0309" w:rsidRDefault="003D6C1C" w:rsidP="003D6C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3D6C1C" w:rsidRPr="009F0309" w:rsidRDefault="003D6C1C" w:rsidP="003D6C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 и следование правилам, установленным порядком работы центра</w:t>
      </w:r>
    </w:p>
    <w:p w:rsidR="003D6C1C" w:rsidRPr="009F0309" w:rsidRDefault="003D6C1C" w:rsidP="003D6C1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6C1C" w:rsidTr="006B5489">
        <w:tc>
          <w:tcPr>
            <w:tcW w:w="9571" w:type="dxa"/>
          </w:tcPr>
          <w:p w:rsidR="003D6C1C" w:rsidRPr="009F0309" w:rsidRDefault="003D6C1C" w:rsidP="006B54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следование правилам, установленным порядком работы центра</w:t>
            </w:r>
          </w:p>
          <w:p w:rsidR="003D6C1C" w:rsidRPr="009F0309" w:rsidRDefault="003D6C1C" w:rsidP="006B54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3D6C1C" w:rsidRPr="009F0309" w:rsidRDefault="003D6C1C" w:rsidP="006B54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:rsidR="003D6C1C" w:rsidRPr="009F0309" w:rsidRDefault="003D6C1C" w:rsidP="006B548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3D6C1C" w:rsidRPr="009F0309" w:rsidRDefault="003D6C1C" w:rsidP="006B548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>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:rsidR="003D6C1C" w:rsidRPr="009F0309" w:rsidRDefault="003D6C1C" w:rsidP="006B548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C1C" w:rsidRPr="009F0309" w:rsidRDefault="003D6C1C" w:rsidP="006B5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3D6C1C" w:rsidRDefault="003D6C1C" w:rsidP="006B5489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3D6C1C" w:rsidRDefault="003D6C1C" w:rsidP="006B548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6C1C" w:rsidRDefault="003D6C1C" w:rsidP="006B54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6C1C" w:rsidRDefault="003D6C1C" w:rsidP="003D6C1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D6C1C" w:rsidRDefault="003D6C1C" w:rsidP="003D6C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75533" w:rsidRDefault="00D75533">
      <w:bookmarkStart w:id="0" w:name="_GoBack"/>
      <w:bookmarkEnd w:id="0"/>
    </w:p>
    <w:sectPr w:rsidR="00D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216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6C1C" w:rsidRPr="003A79C4" w:rsidRDefault="003D6C1C" w:rsidP="00783308">
        <w:pPr>
          <w:pStyle w:val="a5"/>
          <w:jc w:val="right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:rsidR="003D6C1C" w:rsidRPr="009271E3" w:rsidRDefault="003D6C1C" w:rsidP="009271E3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C"/>
    <w:rsid w:val="003D6C1C"/>
    <w:rsid w:val="00D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212C-5F04-4A81-A8EA-5D8A4310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1C"/>
    <w:pPr>
      <w:ind w:left="720"/>
      <w:contextualSpacing/>
    </w:pPr>
  </w:style>
  <w:style w:type="table" w:styleId="a4">
    <w:name w:val="Table Grid"/>
    <w:basedOn w:val="a1"/>
    <w:uiPriority w:val="39"/>
    <w:rsid w:val="003D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C1C"/>
  </w:style>
  <w:style w:type="character" w:styleId="a7">
    <w:name w:val="Hyperlink"/>
    <w:basedOn w:val="a0"/>
    <w:uiPriority w:val="99"/>
    <w:unhideWhenUsed/>
    <w:rsid w:val="003D6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p-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НПСК</dc:creator>
  <cp:keywords/>
  <dc:description/>
  <cp:lastModifiedBy>НПСК</cp:lastModifiedBy>
  <cp:revision>1</cp:revision>
  <dcterms:created xsi:type="dcterms:W3CDTF">1990-12-31T21:01:00Z</dcterms:created>
  <dcterms:modified xsi:type="dcterms:W3CDTF">1990-12-31T21:01:00Z</dcterms:modified>
</cp:coreProperties>
</file>